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13" w:rsidRDefault="00B40313" w:rsidP="00B40313">
      <w:pPr>
        <w:spacing w:after="0" w:line="240" w:lineRule="auto"/>
        <w:jc w:val="right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ANNEXURE-IV</w:t>
      </w: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t>ORGANISATIONAL CHART UNDER LAW AND JUDICIAL DEPARTMENT</w:t>
      </w: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28"/>
          <w:u w:val="single"/>
        </w:rPr>
      </w:pPr>
    </w:p>
    <w:p w:rsidR="00B40313" w:rsidRDefault="00BC5FD1" w:rsidP="00B40313">
      <w:pPr>
        <w:spacing w:after="0" w:line="240" w:lineRule="auto"/>
        <w:jc w:val="center"/>
        <w:rPr>
          <w:rFonts w:ascii="Cambria" w:hAnsi="Cambria"/>
          <w:sz w:val="32"/>
        </w:rPr>
      </w:pPr>
      <w:r w:rsidRPr="00BC5FD1">
        <w:pict>
          <v:rect id="_x0000_s1026" style="position:absolute;left:0;text-align:left;margin-left:214.45pt;margin-top:183.7pt;width:193.35pt;height:100.9pt;z-index:251660288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u w:val="single"/>
                    </w:rPr>
                    <w:t>Registrar General of Marriages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Assistant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Data Entry Operator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ind w:left="426"/>
                  </w:pPr>
                  <w:r>
                    <w:rPr>
                      <w:rFonts w:ascii="Cambria Math" w:hAnsi="Cambria Math"/>
                    </w:rPr>
                    <w:t>Peon</w:t>
                  </w:r>
                </w:p>
              </w:txbxContent>
            </v:textbox>
          </v:rect>
        </w:pict>
      </w:r>
      <w:r w:rsidRPr="00BC5FD1">
        <w:pict>
          <v:rect id="_x0000_s1027" style="position:absolute;left:0;text-align:left;margin-left:260.85pt;margin-top:8.05pt;width:95.15pt;height:36.3pt;z-index:251661312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28" style="position:absolute;left:0;text-align:left;margin-left:390.1pt;margin-top:38.05pt;width:62.9pt;height:33.7pt;z-index:251662336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PPS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29" style="position:absolute;left:0;text-align:left;margin-left:259.75pt;margin-top:121.9pt;width:97pt;height:33.8pt;z-index:251663360">
            <v:textbox style="mso-next-textbox:#_x0000_s1029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Joint 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30" style="position:absolute;left:0;text-align:left;margin-left:108.2pt;margin-top:119.05pt;width:100.7pt;height:33.45pt;z-index:251664384">
            <v:textbox style="mso-next-textbox:#_x0000_s1030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Deputy 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31" style="position:absolute;left:0;text-align:left;margin-left:101.7pt;margin-top:228.55pt;width:100.7pt;height:33.7pt;z-index:251665408">
            <v:textbox style="mso-next-textbox:#_x0000_s1031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Superintendent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32" style="position:absolute;left:0;text-align:left;margin-left:28.45pt;margin-top:172.95pt;width:100.7pt;height:33.45pt;z-index:251666432">
            <v:textbox style="mso-next-textbox:#_x0000_s1032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Under 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33" style="position:absolute;left:0;text-align:left;margin-left:417.55pt;margin-top:115pt;width:100.7pt;height:33.45pt;z-index:251667456">
            <v:textbox style="mso-next-textbox:#_x0000_s1033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Deputy 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34" style="position:absolute;left:0;text-align:left;margin-left:482.8pt;margin-top:169.35pt;width:100.7pt;height:33.45pt;z-index:251668480">
            <v:textbox style="mso-next-textbox:#_x0000_s1034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Under 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rect id="_x0000_s1035" style="position:absolute;left:0;text-align:left;margin-left:251.1pt;margin-top:337.1pt;width:193.35pt;height:111.45pt;z-index:251669504">
            <v:textbox style="mso-next-textbox:#_x0000_s1035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u w:val="single"/>
                    </w:rPr>
                    <w:t>Advocate General</w:t>
                  </w:r>
                </w:p>
                <w:p w:rsidR="00B40313" w:rsidRDefault="00B40313" w:rsidP="00B40313">
                  <w:pPr>
                    <w:spacing w:after="0" w:line="240" w:lineRule="auto"/>
                    <w:jc w:val="right"/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Steno-II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Steno-III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Driver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2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Peon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</w:p>
              </w:txbxContent>
            </v:textbox>
          </v:rect>
        </w:pict>
      </w:r>
      <w:r w:rsidRPr="00BC5FD1">
        <w:pict>
          <v:rect id="_x0000_s1036" style="position:absolute;left:0;text-align:left;margin-left:499.65pt;margin-top:286.95pt;width:193.35pt;height:137.85pt;z-index:251670528">
            <v:textbox style="mso-next-textbox:#_x0000_s1036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u w:val="single"/>
                    </w:rPr>
                    <w:t>Legal Rembrancer</w:t>
                  </w:r>
                </w:p>
                <w:p w:rsidR="00B40313" w:rsidRDefault="00B40313" w:rsidP="00B40313">
                  <w:pPr>
                    <w:spacing w:after="0" w:line="240" w:lineRule="auto"/>
                    <w:jc w:val="right"/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Assistant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Computer Operator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Data Entry operator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Peon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Driver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Despatch Rider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</w:p>
              </w:txbxContent>
            </v:textbox>
          </v:rect>
        </w:pict>
      </w:r>
      <w:r w:rsidRPr="00BC5FD1">
        <w:pict>
          <v:rect id="_x0000_s1037" style="position:absolute;left:0;text-align:left;margin-left:61.25pt;margin-top:353.05pt;width:146.35pt;height:75.95pt;z-index:251671552">
            <v:textbox style="mso-next-textbox:#_x0000_s1037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u w:val="single"/>
                    </w:rPr>
                    <w:t xml:space="preserve">Govt. Advocate </w:t>
                  </w:r>
                </w:p>
                <w:p w:rsidR="00B40313" w:rsidRDefault="00B40313" w:rsidP="00B40313">
                  <w:pPr>
                    <w:spacing w:after="0" w:line="240" w:lineRule="auto"/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Peon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</w:p>
              </w:txbxContent>
            </v:textbox>
          </v:rect>
        </w:pict>
      </w:r>
      <w:r w:rsidRPr="00BC5FD1">
        <w:pict>
          <v:rect id="_x0000_s1038" style="position:absolute;left:0;text-align:left;margin-left:422.65pt;margin-top:227.65pt;width:122.8pt;height:33.7pt;z-index:251672576">
            <v:textbox style="mso-next-textbox:#_x0000_s1038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Special Officer 1 No./        Law Officer 2 Nos.</w:t>
                  </w:r>
                </w:p>
              </w:txbxContent>
            </v:textbox>
          </v:rect>
        </w:pict>
      </w:r>
      <w:r w:rsidRPr="00BC5FD1">
        <w:pict>
          <v:rect id="_x0000_s1039" style="position:absolute;left:0;text-align:left;margin-left:535.15pt;margin-top:21.05pt;width:187.9pt;height:121.75pt;z-index:251673600">
            <v:textbox style="mso-next-textbox:#_x0000_s1039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b/>
                      <w:u w:val="single"/>
                    </w:rPr>
                  </w:pPr>
                  <w:r>
                    <w:rPr>
                      <w:rFonts w:ascii="Cambria Math" w:hAnsi="Cambria Math"/>
                      <w:b/>
                      <w:u w:val="single"/>
                    </w:rPr>
                    <w:t>Mizoram State Law Commission</w:t>
                  </w:r>
                </w:p>
                <w:p w:rsidR="00B40313" w:rsidRDefault="00B40313" w:rsidP="00B40313">
                  <w:pPr>
                    <w:spacing w:after="0" w:line="240" w:lineRule="auto"/>
                    <w:rPr>
                      <w:rFonts w:ascii="Cambria Math" w:hAnsi="Cambria Math"/>
                      <w:b/>
                      <w:u w:val="single"/>
                    </w:rPr>
                  </w:pP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Chairman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PS. to Chairman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Steno-II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Driver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Peon</w:t>
                  </w:r>
                </w:p>
              </w:txbxContent>
            </v:textbox>
          </v:rect>
        </w:pict>
      </w:r>
      <w:r w:rsidRPr="00BC5FD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97.65pt;margin-top:207.35pt;width:48.75pt;height:19pt;z-index:251674624" o:connectortype="straight">
            <v:stroke endarrow="block"/>
          </v:shape>
        </w:pict>
      </w:r>
      <w:r w:rsidRPr="00BC5FD1">
        <w:pict>
          <v:shape id="_x0000_s1041" type="#_x0000_t32" style="position:absolute;left:0;text-align:left;margin-left:98.3pt;margin-top:153.65pt;width:30.85pt;height:17.8pt;flip:x;z-index:251675648" o:connectortype="straight">
            <v:stroke endarrow="block"/>
          </v:shape>
        </w:pict>
      </w:r>
      <w:r w:rsidRPr="00BC5FD1">
        <w:pict>
          <v:shape id="_x0000_s1042" type="#_x0000_t32" style="position:absolute;left:0;text-align:left;margin-left:309.05pt;margin-top:44.3pt;width:0;height:22.05pt;z-index:251676672" o:connectortype="straight">
            <v:stroke endarrow="block"/>
          </v:shape>
        </w:pict>
      </w:r>
      <w:r w:rsidRPr="00BC5FD1">
        <w:pict>
          <v:shape id="_x0000_s1043" type="#_x0000_t32" style="position:absolute;left:0;text-align:left;margin-left:358.25pt;margin-top:38.05pt;width:31.85pt;height:18pt;z-index:251677696" o:connectortype="straight">
            <v:stroke endarrow="block"/>
          </v:shape>
        </w:pict>
      </w:r>
      <w:r w:rsidRPr="00BC5FD1">
        <w:pict>
          <v:shape id="_x0000_s1044" type="#_x0000_t32" style="position:absolute;left:0;text-align:left;margin-left:208.9pt;margin-top:136.1pt;width:50.85pt;height:.55pt;flip:x;z-index:251678720" o:connectortype="straight">
            <v:stroke endarrow="block"/>
          </v:shape>
        </w:pict>
      </w:r>
      <w:r w:rsidRPr="00BC5FD1">
        <w:pict>
          <v:shape id="_x0000_s1045" type="#_x0000_t32" style="position:absolute;left:0;text-align:left;margin-left:358.25pt;margin-top:136.25pt;width:59.3pt;height:.05pt;z-index:251679744" o:connectortype="straight">
            <v:stroke endarrow="block"/>
          </v:shape>
        </w:pict>
      </w:r>
      <w:r w:rsidRPr="00BC5FD1">
        <w:pict>
          <v:shape id="_x0000_s1046" type="#_x0000_t32" style="position:absolute;left:0;text-align:left;margin-left:486.15pt;margin-top:148.5pt;width:32.1pt;height:19.95pt;z-index:251680768" o:connectortype="straight">
            <v:stroke endarrow="block"/>
          </v:shape>
        </w:pict>
      </w:r>
      <w:r w:rsidRPr="00BC5FD1">
        <w:pict>
          <v:shape id="_x0000_s1047" type="#_x0000_t32" style="position:absolute;left:0;text-align:left;margin-left:157.5pt;margin-top:300.45pt;width:342.3pt;height:0;z-index:251681792" o:connectortype="straight">
            <v:stroke endarrow="block"/>
          </v:shape>
        </w:pict>
      </w:r>
      <w:r w:rsidRPr="00BC5FD1">
        <w:pict>
          <v:shape id="_x0000_s1048" type="#_x0000_t32" style="position:absolute;left:0;text-align:left;margin-left:157.45pt;margin-top:262.55pt;width:.05pt;height:38.45pt;z-index:251682816" o:connectortype="straight">
            <v:stroke endarrow="block"/>
          </v:shape>
        </w:pict>
      </w:r>
      <w:r w:rsidRPr="00BC5FD1">
        <w:pict>
          <v:shape id="_x0000_s1049" type="#_x0000_t32" style="position:absolute;left:0;text-align:left;margin-left:136.5pt;margin-top:320.45pt;width:0;height:32.6pt;z-index:251683840" o:connectortype="straight">
            <v:stroke endarrow="block"/>
          </v:shape>
        </w:pict>
      </w:r>
      <w:r w:rsidRPr="00BC5FD1">
        <w:pict>
          <v:shape id="_x0000_s1050" type="#_x0000_t32" style="position:absolute;left:0;text-align:left;margin-left:472.15pt;margin-top:202.65pt;width:46.1pt;height:21.8pt;flip:x;z-index:251684864" o:connectortype="straight">
            <v:stroke endarrow="block"/>
          </v:shape>
        </w:pict>
      </w:r>
      <w:r w:rsidRPr="00BC5FD1">
        <w:pict>
          <v:shape id="_x0000_s1051" type="#_x0000_t32" style="position:absolute;left:0;text-align:left;margin-left:345.3pt;margin-top:320.45pt;width:0;height:17.1pt;z-index:251685888" o:connectortype="straight">
            <v:stroke endarrow="block"/>
          </v:shape>
        </w:pict>
      </w:r>
      <w:r w:rsidRPr="00BC5FD1">
        <w:pict>
          <v:shape id="_x0000_s1053" type="#_x0000_t32" style="position:absolute;left:0;text-align:left;margin-left:2.65pt;margin-top:126.25pt;width:0;height:194.8pt;z-index:251686912" o:connectortype="straight">
            <v:stroke endarrow="block"/>
          </v:shape>
        </w:pict>
      </w:r>
      <w:r w:rsidRPr="00BC5FD1">
        <w:pict>
          <v:shape id="_x0000_s1068" type="#_x0000_t32" style="position:absolute;left:0;text-align:left;margin-left:358.25pt;margin-top:25.9pt;width:176.65pt;height:12.15pt;z-index:251687936" o:connectortype="straight">
            <v:stroke endarrow="block"/>
          </v:shape>
        </w:pict>
      </w:r>
      <w:r w:rsidRPr="00BC5FD1">
        <w:pict>
          <v:shape id="_x0000_s1069" type="#_x0000_t32" style="position:absolute;left:0;text-align:left;margin-left:2.65pt;margin-top:28.5pt;width:257.1pt;height:97.65pt;flip:x;z-index:251688960" o:connectortype="straight">
            <v:stroke endarrow="block"/>
          </v:shape>
        </w:pict>
      </w:r>
      <w:r w:rsidRPr="00BC5FD1">
        <w:pict>
          <v:shape id="_x0000_s1070" type="#_x0000_t32" style="position:absolute;left:0;text-align:left;margin-left:308.4pt;margin-top:154.95pt;width:.05pt;height:29.95pt;z-index:251689984" o:connectortype="straight">
            <v:stroke endarrow="block"/>
          </v:shape>
        </w:pict>
      </w:r>
      <w:r w:rsidRPr="00BC5FD1">
        <w:pict>
          <v:shape id="_x0000_s1071" type="#_x0000_t32" style="position:absolute;left:0;text-align:left;margin-left:2.65pt;margin-top:320.45pt;width:342.65pt;height:0;z-index:251691008" o:connectortype="straight"/>
        </w:pict>
      </w:r>
      <w:r w:rsidRPr="00BC5FD1">
        <w:pict>
          <v:shape id="_x0000_s1072" type="#_x0000_t32" style="position:absolute;left:0;text-align:left;margin-left:479.55pt;margin-top:262.25pt;width:113.8pt;height:24.65pt;z-index:251692032" o:connectortype="straight">
            <v:stroke endarrow="block"/>
          </v:shape>
        </w:pict>
      </w:r>
      <w:r w:rsidRPr="00BC5FD1">
        <w:pict>
          <v:rect id="_x0000_s1073" style="position:absolute;left:0;text-align:left;margin-left:260.6pt;margin-top:67.6pt;width:97pt;height:33.8pt;z-index:251693056">
            <v:textbox style="mso-next-textbox:#_x0000_s1073"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Addl. Secretary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</w:pPr>
                  <w:r>
                    <w:rPr>
                      <w:rFonts w:ascii="Cambria Math" w:hAnsi="Cambria Math"/>
                    </w:rPr>
                    <w:t>1 No.</w:t>
                  </w:r>
                </w:p>
              </w:txbxContent>
            </v:textbox>
          </v:rect>
        </w:pict>
      </w:r>
      <w:r w:rsidRPr="00BC5FD1">
        <w:pict>
          <v:shape id="_x0000_s1074" type="#_x0000_t32" style="position:absolute;left:0;text-align:left;margin-left:309.05pt;margin-top:101.05pt;width:0;height:22.05pt;z-index:251694080" o:connectortype="straight">
            <v:stroke endarrow="block"/>
          </v:shape>
        </w:pict>
      </w: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right"/>
        <w:rPr>
          <w:rFonts w:ascii="Cambria" w:hAnsi="Cambria"/>
          <w:b/>
          <w:sz w:val="32"/>
          <w:u w:val="single"/>
        </w:rPr>
      </w:pPr>
      <w:r>
        <w:rPr>
          <w:rFonts w:ascii="Cambria" w:hAnsi="Cambria"/>
          <w:b/>
          <w:sz w:val="32"/>
          <w:u w:val="single"/>
        </w:rPr>
        <w:t>ANNEXURE-IV</w:t>
      </w: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  <w:rPr>
          <w:rFonts w:ascii="Cambria" w:hAnsi="Cambria"/>
          <w:b/>
          <w:sz w:val="32"/>
          <w:u w:val="single"/>
        </w:rPr>
      </w:pPr>
    </w:p>
    <w:p w:rsidR="00B40313" w:rsidRDefault="00B40313" w:rsidP="00B40313">
      <w:pPr>
        <w:spacing w:after="0" w:line="240" w:lineRule="auto"/>
        <w:jc w:val="center"/>
      </w:pPr>
      <w:r>
        <w:rPr>
          <w:rFonts w:ascii="Cambria" w:hAnsi="Cambria"/>
          <w:b/>
          <w:sz w:val="32"/>
          <w:u w:val="single"/>
        </w:rPr>
        <w:t>ORGANISATIONAL CHART OF FAST TRACK SPECIAL COURT</w:t>
      </w: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C5FD1" w:rsidP="00B40313">
      <w:pPr>
        <w:spacing w:after="0" w:line="240" w:lineRule="auto"/>
      </w:pPr>
      <w:r>
        <w:pict>
          <v:rect id="_x0000_s1052" style="position:absolute;margin-left:46.15pt;margin-top:3.8pt;width:171.1pt;height:45.65pt;z-index:251695104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Fast Track Special Court 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(Rape &amp; Pocso) Act, Aizawl</w:t>
                  </w:r>
                </w:p>
              </w:txbxContent>
            </v:textbox>
          </v:rect>
        </w:pict>
      </w:r>
      <w:r>
        <w:pict>
          <v:rect id="_x0000_s1054" style="position:absolute;margin-left:89.55pt;margin-top:77.2pt;width:87.7pt;height:42pt;z-index:251696128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Presiding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 xml:space="preserve"> Officer</w:t>
                  </w:r>
                </w:p>
              </w:txbxContent>
            </v:textbox>
          </v:rect>
        </w:pict>
      </w:r>
      <w:r>
        <w:pict>
          <v:rect id="_x0000_s1055" style="position:absolute;margin-left:80.9pt;margin-top:146.65pt;width:104.15pt;height:89.6pt;z-index:251697152">
            <v:textbox>
              <w:txbxContent>
                <w:p w:rsidR="00B40313" w:rsidRDefault="00B40313" w:rsidP="00B40313">
                  <w:pPr>
                    <w:pStyle w:val="ListParagraph"/>
                    <w:numPr>
                      <w:ilvl w:val="0"/>
                      <w:numId w:val="6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Steno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6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6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6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Driver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6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Peon</w:t>
                  </w:r>
                </w:p>
              </w:txbxContent>
            </v:textbox>
          </v:rect>
        </w:pict>
      </w:r>
      <w:r>
        <w:pict>
          <v:shape id="_x0000_s1058" type="#_x0000_t32" style="position:absolute;margin-left:133.2pt;margin-top:52.55pt;width:.05pt;height:24.6pt;z-index:251698176" o:connectortype="straight">
            <v:stroke endarrow="block"/>
          </v:shape>
        </w:pict>
      </w:r>
      <w:r>
        <w:pict>
          <v:shape id="_x0000_s1059" type="#_x0000_t32" style="position:absolute;margin-left:133.2pt;margin-top:121.05pt;width:.05pt;height:24.6pt;z-index:251699200" o:connectortype="straight">
            <v:stroke endarrow="block"/>
          </v:shape>
        </w:pict>
      </w:r>
      <w:r>
        <w:pict>
          <v:rect id="_x0000_s1057" style="position:absolute;margin-left:435.55pt;margin-top:3.8pt;width:171.1pt;height:45.65pt;z-index:251700224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Fast Track Special Court 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(Rape &amp; Pocso) Act, Champhai</w:t>
                  </w:r>
                </w:p>
              </w:txbxContent>
            </v:textbox>
          </v:rect>
        </w:pict>
      </w:r>
      <w:r>
        <w:pict>
          <v:rect id="_x0000_s1064" style="position:absolute;margin-left:474.75pt;margin-top:77.2pt;width:87.7pt;height:42pt;z-index:251701248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Presiding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 xml:space="preserve"> Officer</w:t>
                  </w:r>
                </w:p>
              </w:txbxContent>
            </v:textbox>
          </v:rect>
        </w:pict>
      </w:r>
      <w:r>
        <w:pict>
          <v:rect id="_x0000_s1065" style="position:absolute;margin-left:466.1pt;margin-top:146.65pt;width:104.15pt;height:89.6pt;z-index:251702272">
            <v:textbox>
              <w:txbxContent>
                <w:p w:rsidR="00B40313" w:rsidRDefault="00B40313" w:rsidP="00B40313">
                  <w:pPr>
                    <w:pStyle w:val="ListParagraph"/>
                    <w:numPr>
                      <w:ilvl w:val="0"/>
                      <w:numId w:val="7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Steno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7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7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7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Driver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7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Peon</w:t>
                  </w:r>
                </w:p>
              </w:txbxContent>
            </v:textbox>
          </v:rect>
        </w:pict>
      </w:r>
      <w:r>
        <w:pict>
          <v:shape id="_x0000_s1066" type="#_x0000_t32" style="position:absolute;margin-left:518.4pt;margin-top:52.55pt;width:.05pt;height:24.6pt;z-index:251703296" o:connectortype="straight">
            <v:stroke endarrow="block"/>
          </v:shape>
        </w:pict>
      </w:r>
      <w:r>
        <w:pict>
          <v:shape id="_x0000_s1067" type="#_x0000_t32" style="position:absolute;margin-left:518.4pt;margin-top:121.05pt;width:.05pt;height:24.6pt;z-index:251704320" o:connectortype="straight">
            <v:stroke endarrow="block"/>
          </v:shape>
        </w:pict>
      </w:r>
      <w:r>
        <w:pict>
          <v:rect id="_x0000_s1056" style="position:absolute;margin-left:239.95pt;margin-top:3.8pt;width:171.1pt;height:45.65pt;z-index:251705344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 xml:space="preserve">Fast Track Special Court 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  <w:szCs w:val="24"/>
                    </w:rPr>
                  </w:pPr>
                  <w:r>
                    <w:rPr>
                      <w:rFonts w:ascii="Cambria Math" w:hAnsi="Cambria Math"/>
                      <w:sz w:val="24"/>
                      <w:szCs w:val="24"/>
                    </w:rPr>
                    <w:t>(Pocso) Act, Aizawl</w:t>
                  </w:r>
                </w:p>
              </w:txbxContent>
            </v:textbox>
          </v:rect>
        </w:pict>
      </w:r>
      <w:r>
        <w:pict>
          <v:rect id="_x0000_s1060" style="position:absolute;margin-left:281.55pt;margin-top:77.2pt;width:87.7pt;height:42pt;z-index:251706368">
            <v:textbox>
              <w:txbxContent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Presiding</w:t>
                  </w:r>
                </w:p>
                <w:p w:rsidR="00B40313" w:rsidRDefault="00B40313" w:rsidP="00B40313">
                  <w:pPr>
                    <w:spacing w:after="0" w:line="240" w:lineRule="auto"/>
                    <w:jc w:val="center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 xml:space="preserve"> Officer</w:t>
                  </w:r>
                </w:p>
              </w:txbxContent>
            </v:textbox>
          </v:rect>
        </w:pict>
      </w:r>
      <w:r>
        <w:pict>
          <v:rect id="_x0000_s1061" style="position:absolute;margin-left:272.9pt;margin-top:146.65pt;width:104.15pt;height:89.6pt;z-index:251707392">
            <v:textbox>
              <w:txbxContent>
                <w:p w:rsidR="00B40313" w:rsidRDefault="00B40313" w:rsidP="00B40313">
                  <w:pPr>
                    <w:pStyle w:val="ListParagraph"/>
                    <w:numPr>
                      <w:ilvl w:val="0"/>
                      <w:numId w:val="8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Steno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8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UDC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8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LDC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8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Driver</w:t>
                  </w:r>
                </w:p>
                <w:p w:rsidR="00B40313" w:rsidRDefault="00B40313" w:rsidP="00B40313">
                  <w:pPr>
                    <w:pStyle w:val="ListParagraph"/>
                    <w:numPr>
                      <w:ilvl w:val="0"/>
                      <w:numId w:val="8"/>
                    </w:numPr>
                    <w:ind w:left="426"/>
                    <w:rPr>
                      <w:rFonts w:ascii="Cambria Math" w:hAnsi="Cambria Math"/>
                      <w:sz w:val="24"/>
                    </w:rPr>
                  </w:pPr>
                  <w:r>
                    <w:rPr>
                      <w:rFonts w:ascii="Cambria Math" w:hAnsi="Cambria Math"/>
                      <w:sz w:val="24"/>
                    </w:rPr>
                    <w:t>Peon</w:t>
                  </w:r>
                </w:p>
              </w:txbxContent>
            </v:textbox>
          </v:rect>
        </w:pict>
      </w:r>
      <w:r>
        <w:pict>
          <v:shape id="_x0000_s1062" type="#_x0000_t32" style="position:absolute;margin-left:325.2pt;margin-top:52.55pt;width:.05pt;height:24.6pt;z-index:251708416" o:connectortype="straight">
            <v:stroke endarrow="block"/>
          </v:shape>
        </w:pict>
      </w:r>
      <w:r>
        <w:pict>
          <v:shape id="_x0000_s1063" type="#_x0000_t32" style="position:absolute;margin-left:325.2pt;margin-top:121.05pt;width:.05pt;height:24.6pt;z-index:251709440" o:connectortype="straight">
            <v:stroke endarrow="block"/>
          </v:shape>
        </w:pict>
      </w: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B40313" w:rsidRDefault="00B40313" w:rsidP="00B40313">
      <w:pPr>
        <w:spacing w:after="0" w:line="240" w:lineRule="auto"/>
      </w:pPr>
    </w:p>
    <w:p w:rsidR="0008274E" w:rsidRDefault="0008274E"/>
    <w:p w:rsidR="00B40313" w:rsidRDefault="00B40313"/>
    <w:p w:rsidR="00B40313" w:rsidRDefault="00B40313"/>
    <w:p w:rsidR="00B40313" w:rsidRDefault="00B40313"/>
    <w:p w:rsidR="00B40313" w:rsidRDefault="00B40313"/>
    <w:p w:rsidR="00B40313" w:rsidRDefault="00B40313"/>
    <w:sectPr w:rsidR="00B40313" w:rsidSect="00B40313">
      <w:foot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25" w:rsidRDefault="00176E25" w:rsidP="00235441">
      <w:pPr>
        <w:spacing w:after="0" w:line="240" w:lineRule="auto"/>
      </w:pPr>
      <w:r>
        <w:separator/>
      </w:r>
    </w:p>
  </w:endnote>
  <w:endnote w:type="continuationSeparator" w:id="1">
    <w:p w:rsidR="00176E25" w:rsidRDefault="00176E25" w:rsidP="00235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41" w:rsidRPr="00235441" w:rsidRDefault="00235441">
    <w:pPr>
      <w:pStyle w:val="Footer"/>
      <w:rPr>
        <w:color w:val="BFBFBF" w:themeColor="background1" w:themeShade="BF"/>
        <w:sz w:val="14"/>
        <w:szCs w:val="14"/>
      </w:rPr>
    </w:pPr>
    <w:r w:rsidRPr="00235441">
      <w:rPr>
        <w:color w:val="BFBFBF" w:themeColor="background1" w:themeShade="BF"/>
        <w:sz w:val="14"/>
        <w:szCs w:val="14"/>
      </w:rPr>
      <w:t>D:\OFFICE FILE\OFFICE FILE\Pi CICILY L&amp;J\Citizens Charter\Organisational Chart L&amp;J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25" w:rsidRDefault="00176E25" w:rsidP="00235441">
      <w:pPr>
        <w:spacing w:after="0" w:line="240" w:lineRule="auto"/>
      </w:pPr>
      <w:r>
        <w:separator/>
      </w:r>
    </w:p>
  </w:footnote>
  <w:footnote w:type="continuationSeparator" w:id="1">
    <w:p w:rsidR="00176E25" w:rsidRDefault="00176E25" w:rsidP="00235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970"/>
    <w:multiLevelType w:val="hybridMultilevel"/>
    <w:tmpl w:val="5A88A27E"/>
    <w:lvl w:ilvl="0" w:tplc="FAEA7A0E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B7024"/>
    <w:multiLevelType w:val="hybridMultilevel"/>
    <w:tmpl w:val="71CE7C82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F1F1F"/>
    <w:multiLevelType w:val="hybridMultilevel"/>
    <w:tmpl w:val="2E1C4E78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42C0C"/>
    <w:multiLevelType w:val="hybridMultilevel"/>
    <w:tmpl w:val="1CFC481A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807F71"/>
    <w:multiLevelType w:val="hybridMultilevel"/>
    <w:tmpl w:val="83FCCFA2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A19B0"/>
    <w:multiLevelType w:val="hybridMultilevel"/>
    <w:tmpl w:val="83FCCFA2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6269C"/>
    <w:multiLevelType w:val="hybridMultilevel"/>
    <w:tmpl w:val="ADAC291A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B07A7"/>
    <w:multiLevelType w:val="hybridMultilevel"/>
    <w:tmpl w:val="83FCCFA2"/>
    <w:lvl w:ilvl="0" w:tplc="FAEA7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0313"/>
    <w:rsid w:val="0004053C"/>
    <w:rsid w:val="00081148"/>
    <w:rsid w:val="0008274E"/>
    <w:rsid w:val="000968CE"/>
    <w:rsid w:val="00176E25"/>
    <w:rsid w:val="001D0368"/>
    <w:rsid w:val="001D5CBC"/>
    <w:rsid w:val="00235441"/>
    <w:rsid w:val="004F0C38"/>
    <w:rsid w:val="00542C65"/>
    <w:rsid w:val="00960DD2"/>
    <w:rsid w:val="009F29CA"/>
    <w:rsid w:val="00B40313"/>
    <w:rsid w:val="00BC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6" type="connector" idref="#_x0000_s1062"/>
        <o:r id="V:Rule27" type="connector" idref="#_x0000_s1053"/>
        <o:r id="V:Rule28" type="connector" idref="#_x0000_s1050"/>
        <o:r id="V:Rule29" type="connector" idref="#_x0000_s1074"/>
        <o:r id="V:Rule30" type="connector" idref="#_x0000_s1045"/>
        <o:r id="V:Rule31" type="connector" idref="#_x0000_s1072"/>
        <o:r id="V:Rule32" type="connector" idref="#_x0000_s1049"/>
        <o:r id="V:Rule33" type="connector" idref="#_x0000_s1046"/>
        <o:r id="V:Rule34" type="connector" idref="#_x0000_s1048"/>
        <o:r id="V:Rule35" type="connector" idref="#_x0000_s1042"/>
        <o:r id="V:Rule36" type="connector" idref="#_x0000_s1066"/>
        <o:r id="V:Rule37" type="connector" idref="#_x0000_s1051"/>
        <o:r id="V:Rule38" type="connector" idref="#_x0000_s1070"/>
        <o:r id="V:Rule39" type="connector" idref="#_x0000_s1071"/>
        <o:r id="V:Rule40" type="connector" idref="#_x0000_s1044"/>
        <o:r id="V:Rule41" type="connector" idref="#_x0000_s1063"/>
        <o:r id="V:Rule42" type="connector" idref="#_x0000_s1067"/>
        <o:r id="V:Rule43" type="connector" idref="#_x0000_s1058"/>
        <o:r id="V:Rule44" type="connector" idref="#_x0000_s1041"/>
        <o:r id="V:Rule45" type="connector" idref="#_x0000_s1068"/>
        <o:r id="V:Rule46" type="connector" idref="#_x0000_s1069"/>
        <o:r id="V:Rule47" type="connector" idref="#_x0000_s1059"/>
        <o:r id="V:Rule48" type="connector" idref="#_x0000_s1047"/>
        <o:r id="V:Rule49" type="connector" idref="#_x0000_s1043"/>
        <o:r id="V:Rule50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313"/>
    <w:pPr>
      <w:ind w:left="720"/>
      <w:contextualSpacing/>
    </w:pPr>
  </w:style>
  <w:style w:type="table" w:styleId="TableGrid">
    <w:name w:val="Table Grid"/>
    <w:basedOn w:val="TableNormal"/>
    <w:uiPriority w:val="59"/>
    <w:rsid w:val="00B40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441"/>
  </w:style>
  <w:style w:type="paragraph" w:styleId="Footer">
    <w:name w:val="footer"/>
    <w:basedOn w:val="Normal"/>
    <w:link w:val="FooterChar"/>
    <w:uiPriority w:val="99"/>
    <w:semiHidden/>
    <w:unhideWhenUsed/>
    <w:rsid w:val="00235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2022-06-28T07:13:00Z</dcterms:created>
  <dcterms:modified xsi:type="dcterms:W3CDTF">2022-06-28T08:59:00Z</dcterms:modified>
</cp:coreProperties>
</file>